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80" w:line="356.4" w:lineRule="auto"/>
        <w:ind w:left="720" w:hanging="360"/>
        <w:rPr>
          <w:b w:val="1"/>
          <w:sz w:val="34"/>
          <w:szCs w:val="34"/>
        </w:rPr>
      </w:pPr>
      <w:bookmarkStart w:colFirst="0" w:colLast="0" w:name="_jesrkqz43jbe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Resumen del puesto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356.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Estamos buscando un gerente de mercadotecnia con amplios conocimientos en el área y que esté dispuesto a hacer crecer nuestras ventas. El candidato se encargará de diseñar e implementar campañas además hará el seguimiento y el análisis de su rendimiento. Para ello necesitamos que tengas experiencia en análisis de datos, mucha creatividad y capacidad para trabajar en equipo para desarrollar los proyectos publicitarios.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ffffff" w:val="clear"/>
        <w:spacing w:after="80" w:line="356.4" w:lineRule="auto"/>
        <w:ind w:left="720" w:hanging="360"/>
        <w:rPr>
          <w:b w:val="1"/>
          <w:sz w:val="34"/>
          <w:szCs w:val="34"/>
        </w:rPr>
      </w:pPr>
      <w:bookmarkStart w:colFirst="0" w:colLast="0" w:name="_e5pqntvny18n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Funciones de gerente de mercadotecnia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356.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puesto de gerente de marketing involucra estas funciones: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24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Hacer un estudio de mercado para conocer al público objetivo de las campañas.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Desarrollar un estudio para determinar los mercados potenciales y la competencia.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Desarrollar estrategias de marketing.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Plantear objetivos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Analizar los datos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Supervisar la estrategia de marketing.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Garantizar que los objetivos se cumplan.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Dirigir las compañas.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Crear informes (Mensuales, trimestrales y anuales) de resultados en los que se especifique el crecimiento de las ventas, el número de nuevos clientes y las tendencias.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Plantear sugerencias para estrategias posteriores.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Trabajar en constante comunicación con el departamento de relaciones públicas.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24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Administrar el presupuesto de departamento.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hd w:fill="ffffff" w:val="clear"/>
        <w:spacing w:after="80" w:line="356.4" w:lineRule="auto"/>
        <w:ind w:left="720" w:hanging="360"/>
        <w:rPr>
          <w:b w:val="1"/>
          <w:sz w:val="34"/>
          <w:szCs w:val="34"/>
        </w:rPr>
      </w:pPr>
      <w:bookmarkStart w:colFirst="0" w:colLast="0" w:name="_l8u8bdigkakt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Responsabilidades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356.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profesional en esta área será responsable de: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afterAutospacing="0" w:before="24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Desarrollo de estrategias de publicidad para potenciar las ventas.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Llevar un control de todo el proceso de la compaña.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Agotar todos los medios para conseguir el éxito, como realizar campañas publicitarias en diferentes medios, realizar eventos, etc.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Crear contenido interesante y de calidad para la página web de la empresa y redes sociales.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Aprobar todo el material publicitario digital o impreso que se haga.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Medir la efectividad de las campañas y determinar si hay algo que cambiar.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24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Analizar el comportamiento de los compradores antes, durante y después de las campañas.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hd w:fill="ffffff" w:val="clear"/>
        <w:spacing w:after="80" w:line="356.4" w:lineRule="auto"/>
        <w:ind w:left="720" w:hanging="360"/>
        <w:rPr>
          <w:b w:val="1"/>
          <w:sz w:val="34"/>
          <w:szCs w:val="34"/>
        </w:rPr>
      </w:pPr>
      <w:bookmarkStart w:colFirst="0" w:colLast="0" w:name="_q3htubrivws5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Requisitos exigidos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356.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Los requisitos indispensables que debe tener el candidato son: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0" w:afterAutospacing="0" w:before="24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Experiencia demostrable en el área de mercadotecnia de al menos 3 años.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Experiencia comprobable en el análisis de mercado e identificación de público.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Conocimiento en herramientas de análisis web.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Experiencia en campañas de Google Adwords.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Habilidades para trabajar con números, analizar métricas y presentar resultados.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Habilidades comunicativas escritas y orales.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Título en marketing o relacionado.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Responsabilidad y confiabilidad.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Habilidad para la negociación.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Capacidad para dirigir un equipo.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Creatividad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0" w:afterAutospacing="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Liderazgo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240" w:before="0" w:beforeAutospacing="0" w:line="356.4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Capacidad de organización.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="356.4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170.0787401574803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ind w:left="-1440" w:right="-144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7181850" cy="20290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1850" cy="2029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ind w:left="-1417.3228346456694" w:right="-1440" w:firstLine="0"/>
      <w:jc w:val="center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7224713" cy="1073439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1100" y="140975"/>
                        <a:ext cx="7224713" cy="1073439"/>
                        <a:chOff x="131100" y="140975"/>
                        <a:chExt cx="7357800" cy="10782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131100" y="140975"/>
                          <a:ext cx="7357800" cy="1078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7FF8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131100" y="191825"/>
                          <a:ext cx="7357800" cy="9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0"/>
                                <w:smallCaps w:val="0"/>
                                <w:strike w:val="0"/>
                                <w:color w:val="741b47"/>
                                <w:sz w:val="54"/>
                                <w:vertAlign w:val="baseline"/>
                              </w:rPr>
                              <w:t xml:space="preserve">Descripción del puesto de Gerente de mercadotecnia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224713" cy="1073439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24713" cy="1073439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